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65932" w14:textId="52E752B5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E445801" wp14:editId="1EF125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9C7C9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5C7534">
        <w:rPr>
          <w:rFonts w:eastAsia="Dotum"/>
          <w:b/>
          <w:bCs/>
          <w:noProof/>
          <w:sz w:val="24"/>
          <w:szCs w:val="18"/>
        </w:rPr>
        <w:t>5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bookmarkStart w:id="0" w:name="_GoBack"/>
      <w:bookmarkEnd w:id="0"/>
      <w:r w:rsidR="000635C5" w:rsidRPr="000635C5">
        <w:rPr>
          <w:rFonts w:eastAsia="Dotum"/>
          <w:b/>
          <w:bCs/>
          <w:noProof/>
          <w:sz w:val="24"/>
          <w:szCs w:val="18"/>
        </w:rPr>
        <w:t>R2-2107113</w:t>
      </w:r>
    </w:p>
    <w:p w14:paraId="77D8D383" w14:textId="77777777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5C7534">
        <w:rPr>
          <w:rFonts w:eastAsia="SimSun"/>
          <w:bCs w:val="0"/>
          <w:noProof w:val="0"/>
          <w:sz w:val="24"/>
          <w:szCs w:val="20"/>
        </w:rPr>
        <w:t>August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 </w:t>
      </w:r>
      <w:r w:rsidR="005C7534">
        <w:rPr>
          <w:rFonts w:eastAsia="SimSun"/>
          <w:bCs w:val="0"/>
          <w:noProof w:val="0"/>
          <w:sz w:val="24"/>
          <w:szCs w:val="20"/>
        </w:rPr>
        <w:t>16</w:t>
      </w:r>
      <w:r>
        <w:rPr>
          <w:rFonts w:eastAsia="SimSun"/>
          <w:bCs w:val="0"/>
          <w:noProof w:val="0"/>
          <w:sz w:val="24"/>
          <w:szCs w:val="20"/>
        </w:rPr>
        <w:t xml:space="preserve"> 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– </w:t>
      </w:r>
      <w:r w:rsidR="005C7534">
        <w:rPr>
          <w:rFonts w:eastAsia="SimSun"/>
          <w:bCs w:val="0"/>
          <w:noProof w:val="0"/>
          <w:sz w:val="24"/>
          <w:szCs w:val="20"/>
        </w:rPr>
        <w:t>August</w:t>
      </w:r>
      <w:r>
        <w:rPr>
          <w:rFonts w:eastAsia="SimSun"/>
          <w:bCs w:val="0"/>
          <w:noProof w:val="0"/>
          <w:sz w:val="24"/>
          <w:szCs w:val="20"/>
        </w:rPr>
        <w:t xml:space="preserve"> </w:t>
      </w:r>
      <w:r w:rsidR="003101FF">
        <w:rPr>
          <w:rFonts w:eastAsia="SimSun"/>
          <w:bCs w:val="0"/>
          <w:noProof w:val="0"/>
          <w:sz w:val="24"/>
          <w:szCs w:val="20"/>
        </w:rPr>
        <w:t>27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>,</w:t>
      </w:r>
      <w:r>
        <w:rPr>
          <w:rFonts w:eastAsia="SimSun" w:cs="SimHei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54374EA3" w14:textId="77777777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5C7534">
        <w:rPr>
          <w:b w:val="0"/>
        </w:rPr>
        <w:t>2</w:t>
      </w:r>
      <w:r w:rsidR="00091235" w:rsidRPr="00091235">
        <w:t xml:space="preserve"> </w:t>
      </w:r>
    </w:p>
    <w:p w14:paraId="68D09B67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25E6B69B" w14:textId="77777777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816BC6" w:rsidRPr="007668BB">
        <w:rPr>
          <w:rFonts w:cs="SimHei"/>
          <w:bCs/>
          <w:sz w:val="22"/>
        </w:rPr>
        <w:t>D</w:t>
      </w:r>
      <w:r w:rsidR="00A73B0A" w:rsidRPr="007668BB">
        <w:rPr>
          <w:rFonts w:cs="SimHei"/>
          <w:bCs/>
          <w:sz w:val="22"/>
        </w:rPr>
        <w:t>iscussion</w:t>
      </w:r>
      <w:r w:rsidR="00816BC6" w:rsidRPr="007668BB">
        <w:rPr>
          <w:rFonts w:cs="SimHei"/>
          <w:bCs/>
          <w:sz w:val="22"/>
        </w:rPr>
        <w:t xml:space="preserve"> on</w:t>
      </w:r>
      <w:r w:rsidR="00173761" w:rsidRPr="007668BB">
        <w:rPr>
          <w:rFonts w:cs="SimHei"/>
          <w:bCs/>
          <w:sz w:val="22"/>
        </w:rPr>
        <w:t xml:space="preserve"> </w:t>
      </w:r>
      <w:r w:rsidR="00EA1E22">
        <w:rPr>
          <w:rFonts w:cs="SimHei"/>
          <w:bCs/>
          <w:sz w:val="22"/>
        </w:rPr>
        <w:t>flow control</w:t>
      </w:r>
      <w:r w:rsidR="008B3331">
        <w:rPr>
          <w:rFonts w:cs="SimHei"/>
          <w:bCs/>
          <w:sz w:val="22"/>
        </w:rPr>
        <w:t xml:space="preserve"> for congestion mitigation</w:t>
      </w:r>
    </w:p>
    <w:p w14:paraId="1EF81946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2EEE586A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08C2A703" w14:textId="77777777" w:rsidR="00CF2D11" w:rsidRDefault="00B309B3" w:rsidP="00367E3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</w:t>
      </w:r>
      <w:r w:rsidR="005C7534">
        <w:rPr>
          <w:rFonts w:ascii="Times New Roman" w:hAnsi="Times New Roman"/>
          <w:lang w:val="en-GB"/>
        </w:rPr>
        <w:t xml:space="preserve">n a previous </w:t>
      </w:r>
      <w:r>
        <w:rPr>
          <w:rFonts w:ascii="Times New Roman" w:hAnsi="Times New Roman"/>
          <w:lang w:val="en-GB"/>
        </w:rPr>
        <w:t xml:space="preserve">RAN2 </w:t>
      </w:r>
      <w:r w:rsidR="005C7534">
        <w:rPr>
          <w:rFonts w:ascii="Times New Roman" w:hAnsi="Times New Roman"/>
          <w:lang w:val="en-GB"/>
        </w:rPr>
        <w:t>meeting [</w:t>
      </w:r>
      <w:r w:rsidR="00CF2D11">
        <w:rPr>
          <w:rFonts w:ascii="Times New Roman" w:hAnsi="Times New Roman"/>
          <w:lang w:val="en-GB"/>
        </w:rPr>
        <w:t>1</w:t>
      </w:r>
      <w:r w:rsidR="005C7534">
        <w:rPr>
          <w:rFonts w:ascii="Times New Roman" w:hAnsi="Times New Roman"/>
          <w:lang w:val="en-GB"/>
        </w:rPr>
        <w:t>],</w:t>
      </w:r>
      <w:r w:rsidR="00CF2D11">
        <w:rPr>
          <w:rFonts w:ascii="Times New Roman" w:hAnsi="Times New Roman"/>
          <w:lang w:val="en-GB"/>
        </w:rPr>
        <w:t xml:space="preserve"> the following issue was raised</w:t>
      </w:r>
      <w:r>
        <w:rPr>
          <w:rFonts w:ascii="Times New Roman" w:hAnsi="Times New Roman"/>
          <w:lang w:val="en-GB"/>
        </w:rPr>
        <w:t xml:space="preserve"> for the NR IAB enhancements work item</w:t>
      </w:r>
      <w:r w:rsidR="00CF2D11">
        <w:rPr>
          <w:rFonts w:ascii="Times New Roman" w:hAnsi="Times New Roman"/>
          <w:lang w:val="en-GB"/>
        </w:rPr>
        <w:t xml:space="preserve">: </w:t>
      </w:r>
    </w:p>
    <w:p w14:paraId="2E8DE306" w14:textId="77777777" w:rsidR="005C7534" w:rsidRDefault="00CF2D11" w:rsidP="00367E34">
      <w:pPr>
        <w:rPr>
          <w:rFonts w:ascii="Times New Roman" w:hAnsi="Times New Roman"/>
          <w:lang w:val="en-GB"/>
        </w:rPr>
      </w:pPr>
      <w:r w:rsidRPr="00CF2D11">
        <w:rPr>
          <w:rFonts w:ascii="Times New Roman" w:hAnsi="Times New Roman"/>
          <w:lang w:val="en-GB"/>
        </w:rPr>
        <w:t xml:space="preserve">IC-1: Long-term downstream congestion on a single link cannot be alleviated using existing Rel-16 DL </w:t>
      </w:r>
      <w:proofErr w:type="spellStart"/>
      <w:r w:rsidRPr="00CF2D11">
        <w:rPr>
          <w:rFonts w:ascii="Times New Roman" w:hAnsi="Times New Roman"/>
          <w:lang w:val="en-GB"/>
        </w:rPr>
        <w:t>HbH</w:t>
      </w:r>
      <w:proofErr w:type="spellEnd"/>
      <w:r w:rsidRPr="00CF2D11">
        <w:rPr>
          <w:rFonts w:ascii="Times New Roman" w:hAnsi="Times New Roman"/>
          <w:lang w:val="en-GB"/>
        </w:rPr>
        <w:t xml:space="preserve"> flow control mechanisms, without having to rely on dropping packets</w:t>
      </w:r>
      <w:r>
        <w:rPr>
          <w:rFonts w:ascii="Times New Roman" w:hAnsi="Times New Roman"/>
          <w:lang w:val="en-GB"/>
        </w:rPr>
        <w:t>.</w:t>
      </w:r>
      <w:r w:rsidRPr="00CF2D11">
        <w:rPr>
          <w:rFonts w:ascii="Times New Roman" w:hAnsi="Times New Roman"/>
          <w:lang w:val="en-GB"/>
        </w:rPr>
        <w:t xml:space="preserve"> </w:t>
      </w:r>
      <w:r w:rsidR="005C7534">
        <w:rPr>
          <w:rFonts w:ascii="Times New Roman" w:hAnsi="Times New Roman"/>
          <w:lang w:val="en-GB"/>
        </w:rPr>
        <w:t xml:space="preserve">  </w:t>
      </w:r>
    </w:p>
    <w:p w14:paraId="144B3B38" w14:textId="77777777" w:rsidR="00CF2D11" w:rsidRDefault="00CF2D11" w:rsidP="00CF2D1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Besides, i</w:t>
      </w:r>
      <w:r w:rsidRPr="00367E34">
        <w:rPr>
          <w:rFonts w:ascii="Times New Roman" w:hAnsi="Times New Roman"/>
          <w:lang w:val="en-GB"/>
        </w:rPr>
        <w:t xml:space="preserve">n the </w:t>
      </w:r>
      <w:r>
        <w:rPr>
          <w:rFonts w:ascii="Times New Roman" w:hAnsi="Times New Roman"/>
          <w:lang w:val="en-GB"/>
        </w:rPr>
        <w:t>last</w:t>
      </w:r>
      <w:r w:rsidRPr="00367E34">
        <w:rPr>
          <w:rFonts w:ascii="Times New Roman" w:hAnsi="Times New Roman"/>
          <w:lang w:val="en-GB"/>
        </w:rPr>
        <w:t xml:space="preserve"> RAN</w:t>
      </w:r>
      <w:r>
        <w:rPr>
          <w:rFonts w:ascii="Times New Roman" w:hAnsi="Times New Roman"/>
          <w:lang w:val="en-GB"/>
        </w:rPr>
        <w:t>2</w:t>
      </w:r>
      <w:r w:rsidRPr="00367E34">
        <w:rPr>
          <w:rFonts w:ascii="Times New Roman" w:hAnsi="Times New Roman"/>
          <w:lang w:val="en-GB"/>
        </w:rPr>
        <w:t>#11</w:t>
      </w:r>
      <w:r>
        <w:rPr>
          <w:rFonts w:ascii="Times New Roman" w:hAnsi="Times New Roman"/>
          <w:lang w:val="en-GB"/>
        </w:rPr>
        <w:t>4</w:t>
      </w:r>
      <w:r w:rsidRPr="00367E34">
        <w:rPr>
          <w:rFonts w:ascii="Times New Roman" w:hAnsi="Times New Roman"/>
          <w:lang w:val="en-GB"/>
        </w:rPr>
        <w:t>e meeting</w:t>
      </w:r>
      <w:r>
        <w:rPr>
          <w:rFonts w:ascii="Times New Roman" w:hAnsi="Times New Roman"/>
          <w:lang w:val="en-GB"/>
        </w:rPr>
        <w:t xml:space="preserve"> [2]</w:t>
      </w:r>
      <w:r w:rsidRPr="00367E34">
        <w:rPr>
          <w:rFonts w:ascii="Times New Roman" w:hAnsi="Times New Roman"/>
          <w:lang w:val="en-GB"/>
        </w:rPr>
        <w:t xml:space="preserve">, </w:t>
      </w:r>
      <w:r>
        <w:rPr>
          <w:rFonts w:ascii="Times New Roman" w:hAnsi="Times New Roman"/>
          <w:lang w:val="en-GB"/>
        </w:rPr>
        <w:t>it was agreed that l</w:t>
      </w:r>
      <w:r w:rsidRPr="005C7534">
        <w:rPr>
          <w:rFonts w:ascii="Times New Roman" w:hAnsi="Times New Roman"/>
          <w:lang w:val="en-GB"/>
        </w:rPr>
        <w:t xml:space="preserve">ocal re-routing based on flow control feedback is allowed based on certain value of available buffer size. FFS further details. (Current </w:t>
      </w:r>
      <w:proofErr w:type="spellStart"/>
      <w:r>
        <w:rPr>
          <w:rFonts w:ascii="Times New Roman" w:hAnsi="Times New Roman"/>
          <w:lang w:val="en-GB"/>
        </w:rPr>
        <w:t>HbH</w:t>
      </w:r>
      <w:proofErr w:type="spellEnd"/>
      <w:r>
        <w:rPr>
          <w:rFonts w:ascii="Times New Roman" w:hAnsi="Times New Roman"/>
          <w:lang w:val="en-GB"/>
        </w:rPr>
        <w:t xml:space="preserve"> flow control </w:t>
      </w:r>
      <w:r w:rsidRPr="005C7534">
        <w:rPr>
          <w:rFonts w:ascii="Times New Roman" w:hAnsi="Times New Roman"/>
          <w:lang w:val="en-GB"/>
        </w:rPr>
        <w:t>is for DL traffic</w:t>
      </w:r>
      <w:r>
        <w:rPr>
          <w:rFonts w:ascii="Times New Roman" w:hAnsi="Times New Roman"/>
          <w:lang w:val="en-GB"/>
        </w:rPr>
        <w:t>)</w:t>
      </w:r>
      <w:r w:rsidRPr="005C7534">
        <w:rPr>
          <w:rFonts w:ascii="Times New Roman" w:hAnsi="Times New Roman"/>
          <w:lang w:val="en-GB"/>
        </w:rPr>
        <w:t>.</w:t>
      </w:r>
    </w:p>
    <w:p w14:paraId="252B853F" w14:textId="77777777" w:rsidR="008257E9" w:rsidRDefault="00367E34" w:rsidP="008257E9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In this paper, we discuss </w:t>
      </w:r>
      <w:r w:rsidR="00CF2D11">
        <w:rPr>
          <w:rFonts w:ascii="Times New Roman" w:hAnsi="Times New Roman"/>
          <w:lang w:val="en-GB"/>
        </w:rPr>
        <w:t xml:space="preserve">an enhancement of flow control feedback mechanism in the scope of </w:t>
      </w:r>
      <w:r w:rsidR="00CF2D11" w:rsidRPr="00CF2D11">
        <w:rPr>
          <w:rFonts w:ascii="Times New Roman" w:hAnsi="Times New Roman"/>
          <w:lang w:val="en-GB"/>
        </w:rPr>
        <w:t>topology-wide fairness, multi-hop latency and congestion ‎mitigation</w:t>
      </w:r>
      <w:r w:rsidR="00CF2D11">
        <w:rPr>
          <w:rFonts w:ascii="Times New Roman" w:hAnsi="Times New Roman"/>
          <w:lang w:val="en-GB"/>
        </w:rPr>
        <w:t>.</w:t>
      </w:r>
    </w:p>
    <w:p w14:paraId="11A39AAE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4C71C20D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432E5972" w14:textId="77777777" w:rsidR="0008515C" w:rsidRPr="00B309B3" w:rsidRDefault="0008515C" w:rsidP="00B309B3">
      <w:pPr>
        <w:pStyle w:val="Heading2"/>
        <w:rPr>
          <w:sz w:val="28"/>
        </w:rPr>
      </w:pPr>
      <w:r w:rsidRPr="00B309B3">
        <w:rPr>
          <w:sz w:val="28"/>
        </w:rPr>
        <w:t>Flow control feedback forwarding</w:t>
      </w:r>
    </w:p>
    <w:p w14:paraId="642A3364" w14:textId="77777777" w:rsidR="0008515C" w:rsidRPr="0008515C" w:rsidRDefault="0008515C" w:rsidP="0008515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stated in [1]</w:t>
      </w:r>
      <w:r w:rsidRPr="0008515C">
        <w:rPr>
          <w:rFonts w:ascii="Times New Roman" w:hAnsi="Times New Roman"/>
          <w:lang w:val="en-GB"/>
        </w:rPr>
        <w:t xml:space="preserve">, a long-term congestion on a backhaul link may not be alleviated using the flow control mechanism </w:t>
      </w:r>
      <w:r w:rsidR="00B309B3">
        <w:rPr>
          <w:rFonts w:ascii="Times New Roman" w:hAnsi="Times New Roman"/>
          <w:lang w:val="en-GB"/>
        </w:rPr>
        <w:t xml:space="preserve">triggered at BAP sublayer </w:t>
      </w:r>
      <w:r w:rsidRPr="0008515C">
        <w:rPr>
          <w:rFonts w:ascii="Times New Roman" w:hAnsi="Times New Roman"/>
          <w:lang w:val="en-GB"/>
        </w:rPr>
        <w:t>without having to rely on dropping</w:t>
      </w:r>
      <w:r w:rsidR="00B309B3">
        <w:rPr>
          <w:rFonts w:ascii="Times New Roman" w:hAnsi="Times New Roman"/>
          <w:lang w:val="en-GB"/>
        </w:rPr>
        <w:t xml:space="preserve"> packets</w:t>
      </w:r>
      <w:r w:rsidRPr="0008515C">
        <w:rPr>
          <w:rFonts w:ascii="Times New Roman" w:hAnsi="Times New Roman"/>
          <w:lang w:val="en-GB"/>
        </w:rPr>
        <w:t xml:space="preserve">. Indeed, the data rate reduction in the scheduler of a parent IAB-node </w:t>
      </w:r>
      <w:r w:rsidR="00B309B3">
        <w:rPr>
          <w:rFonts w:ascii="Times New Roman" w:hAnsi="Times New Roman"/>
          <w:lang w:val="en-GB"/>
        </w:rPr>
        <w:t xml:space="preserve">receiving a flow control feedback from a child IAB-node </w:t>
      </w:r>
      <w:r w:rsidRPr="0008515C">
        <w:rPr>
          <w:rFonts w:ascii="Times New Roman" w:hAnsi="Times New Roman"/>
          <w:lang w:val="en-GB"/>
        </w:rPr>
        <w:t xml:space="preserve">may alleviate a downstream congestion in </w:t>
      </w:r>
      <w:r w:rsidR="00B309B3">
        <w:rPr>
          <w:rFonts w:ascii="Times New Roman" w:hAnsi="Times New Roman"/>
          <w:lang w:val="en-GB"/>
        </w:rPr>
        <w:t>the</w:t>
      </w:r>
      <w:r w:rsidRPr="0008515C">
        <w:rPr>
          <w:rFonts w:ascii="Times New Roman" w:hAnsi="Times New Roman"/>
          <w:lang w:val="en-GB"/>
        </w:rPr>
        <w:t xml:space="preserve"> child IAB-node</w:t>
      </w:r>
      <w:r w:rsidR="00B309B3">
        <w:rPr>
          <w:rFonts w:ascii="Times New Roman" w:hAnsi="Times New Roman"/>
          <w:lang w:val="en-GB"/>
        </w:rPr>
        <w:t>,</w:t>
      </w:r>
      <w:r w:rsidRPr="0008515C">
        <w:rPr>
          <w:rFonts w:ascii="Times New Roman" w:hAnsi="Times New Roman"/>
          <w:lang w:val="en-GB"/>
        </w:rPr>
        <w:t xml:space="preserve"> but it may lead to a congestion in the parent IAB-node that will need to send in turn a flow control feedback. The flow control mechanism may be repeated up to the IAB-Donor-DU, which may also experience a congestion leading to dropping packets.</w:t>
      </w:r>
    </w:p>
    <w:p w14:paraId="42028062" w14:textId="189E768F" w:rsidR="0008515C" w:rsidRDefault="0008515C" w:rsidP="0008515C">
      <w:pPr>
        <w:rPr>
          <w:rFonts w:ascii="Times New Roman" w:hAnsi="Times New Roman"/>
          <w:lang w:val="en-GB"/>
        </w:rPr>
      </w:pPr>
      <w:r w:rsidRPr="0008515C">
        <w:rPr>
          <w:rFonts w:ascii="Times New Roman" w:hAnsi="Times New Roman"/>
          <w:lang w:val="en-GB"/>
        </w:rPr>
        <w:t xml:space="preserve">Actually, there are two possible options to help mitigate the congestion. As a first option, an IAB-node or an IAB-donor-DU may reroute some BAP PDUs on an alternative path when it is already configured by the Donor-CU. As a second option, the IAB-Donor-CU can be warned by an IAB-node in order to compute a new routing configuration for </w:t>
      </w:r>
      <w:r w:rsidR="00555A97">
        <w:rPr>
          <w:rFonts w:ascii="Times New Roman" w:hAnsi="Times New Roman"/>
          <w:lang w:val="en-GB"/>
        </w:rPr>
        <w:t xml:space="preserve">all or part of </w:t>
      </w:r>
      <w:r w:rsidRPr="0008515C">
        <w:rPr>
          <w:rFonts w:ascii="Times New Roman" w:hAnsi="Times New Roman"/>
          <w:lang w:val="en-GB"/>
        </w:rPr>
        <w:t>the network, and to reconfigure the IAB-nodes accordingly. The drawback of both solutions is that it may take a long time to apply the corrective action, and packet dropping may not be avoided. For example, it may take a long time to apply the hop-by-hop flow control mechanism of release-16, and to reach an IAB-node able to reroute BAP PDUs. Furthermore, the time to warn the IAB-Donor-CU and to apply a new configuration may take even a longer time.</w:t>
      </w:r>
    </w:p>
    <w:p w14:paraId="75040F82" w14:textId="77777777" w:rsidR="0008515C" w:rsidRDefault="0008515C" w:rsidP="0008515C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Thus, b</w:t>
      </w:r>
      <w:r w:rsidRPr="0008515C">
        <w:rPr>
          <w:rFonts w:ascii="Times New Roman" w:hAnsi="Times New Roman"/>
        </w:rPr>
        <w:t>y enabling an IAB-node to forward the flow control feedback received from a child IAB-node, the time to reach an IAB-node that may be able to reroute some BAP PDUs on an alternative path can be significantly reduced.</w:t>
      </w:r>
    </w:p>
    <w:p w14:paraId="37D3DB40" w14:textId="77777777" w:rsidR="0008515C" w:rsidRDefault="0008515C" w:rsidP="0008515C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1: </w:t>
      </w:r>
      <w:r>
        <w:rPr>
          <w:rFonts w:ascii="Times New Roman" w:hAnsi="Times New Roman"/>
          <w:b/>
          <w:lang w:val="en-GB"/>
        </w:rPr>
        <w:t xml:space="preserve">An IAB-node may forward a </w:t>
      </w:r>
      <w:r w:rsidRPr="0008515C">
        <w:rPr>
          <w:rFonts w:ascii="Times New Roman" w:hAnsi="Times New Roman"/>
          <w:b/>
          <w:lang w:val="en-GB"/>
        </w:rPr>
        <w:t>flow control feedback received from a child IAB-node</w:t>
      </w:r>
      <w:r>
        <w:rPr>
          <w:rFonts w:ascii="Times New Roman" w:hAnsi="Times New Roman"/>
          <w:b/>
          <w:lang w:val="en-GB"/>
        </w:rPr>
        <w:t xml:space="preserve"> toward its parent IAB-node(s).</w:t>
      </w:r>
    </w:p>
    <w:p w14:paraId="558EE4D0" w14:textId="6B0CA5A2" w:rsidR="0008515C" w:rsidRPr="0008515C" w:rsidRDefault="0008515C" w:rsidP="0008515C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The decision to forward a flow control feedback</w:t>
      </w:r>
      <w:r w:rsidRPr="0008515C">
        <w:rPr>
          <w:rFonts w:ascii="Times New Roman" w:hAnsi="Times New Roman"/>
          <w:lang w:val="en-GB"/>
        </w:rPr>
        <w:t xml:space="preserve"> may be based on a configuration provided by the IAB-donor CU. </w:t>
      </w:r>
      <w:r w:rsidR="00555A97" w:rsidRPr="00555A97">
        <w:rPr>
          <w:rFonts w:ascii="Times New Roman" w:hAnsi="Times New Roman"/>
          <w:lang w:val="en-GB"/>
        </w:rPr>
        <w:t xml:space="preserve">As a first example of </w:t>
      </w:r>
      <w:r>
        <w:rPr>
          <w:rFonts w:ascii="Times New Roman" w:hAnsi="Times New Roman"/>
          <w:lang w:val="en-GB"/>
        </w:rPr>
        <w:t>configuration, a</w:t>
      </w:r>
      <w:r w:rsidRPr="0008515C">
        <w:rPr>
          <w:rFonts w:ascii="Times New Roman" w:hAnsi="Times New Roman"/>
          <w:lang w:val="en-GB"/>
        </w:rPr>
        <w:t xml:space="preserve">n IAB-node may systematically forward a received flow control feedback. </w:t>
      </w:r>
      <w:r w:rsidR="0017042A">
        <w:rPr>
          <w:rFonts w:ascii="Times New Roman" w:hAnsi="Times New Roman"/>
          <w:lang w:val="en-GB"/>
        </w:rPr>
        <w:t>As</w:t>
      </w:r>
      <w:r w:rsidRPr="0008515C">
        <w:rPr>
          <w:rFonts w:ascii="Times New Roman" w:hAnsi="Times New Roman"/>
          <w:lang w:val="en-GB"/>
        </w:rPr>
        <w:t xml:space="preserve"> another </w:t>
      </w:r>
      <w:r w:rsidR="0017042A">
        <w:rPr>
          <w:rFonts w:ascii="Times New Roman" w:hAnsi="Times New Roman"/>
          <w:lang w:val="en-GB"/>
        </w:rPr>
        <w:t>example</w:t>
      </w:r>
      <w:r w:rsidRPr="0008515C">
        <w:rPr>
          <w:rFonts w:ascii="Times New Roman" w:hAnsi="Times New Roman"/>
          <w:lang w:val="en-GB"/>
        </w:rPr>
        <w:t xml:space="preserve">, </w:t>
      </w:r>
      <w:r>
        <w:rPr>
          <w:rFonts w:ascii="Times New Roman" w:hAnsi="Times New Roman"/>
          <w:lang w:val="en-GB"/>
        </w:rPr>
        <w:t>an</w:t>
      </w:r>
      <w:r w:rsidRPr="0008515C">
        <w:rPr>
          <w:rFonts w:ascii="Times New Roman" w:hAnsi="Times New Roman"/>
          <w:lang w:val="en-GB"/>
        </w:rPr>
        <w:t xml:space="preserve"> IAB-node may estimate if the flow control feedback indicates a situation of congestion with the need to attempt a corrective action, for instance, if the available buffer size for a BH RLC channel (or BAP routing ID) is below a predetermined thr</w:t>
      </w:r>
      <w:r>
        <w:rPr>
          <w:rFonts w:ascii="Times New Roman" w:hAnsi="Times New Roman"/>
          <w:lang w:val="en-GB"/>
        </w:rPr>
        <w:t xml:space="preserve">eshold. </w:t>
      </w:r>
      <w:r w:rsidRPr="0008515C">
        <w:rPr>
          <w:rFonts w:ascii="Times New Roman" w:hAnsi="Times New Roman"/>
          <w:lang w:val="en-GB"/>
        </w:rPr>
        <w:t xml:space="preserve">For such flow control feedback, the IAB-node may decide to forward it immediately or it may evaluate the feasibility of a local corrective action like a data rate adaptation in the scheduler or packets rerouting on an alternative path. When no corrective action can be efficiently </w:t>
      </w:r>
      <w:r w:rsidR="00BE72B6">
        <w:rPr>
          <w:rFonts w:ascii="Times New Roman" w:hAnsi="Times New Roman"/>
          <w:lang w:val="en-GB"/>
        </w:rPr>
        <w:t>applied</w:t>
      </w:r>
      <w:r w:rsidRPr="0008515C">
        <w:rPr>
          <w:rFonts w:ascii="Times New Roman" w:hAnsi="Times New Roman"/>
          <w:lang w:val="en-GB"/>
        </w:rPr>
        <w:t>, the IAB-node then decides to forward the flow control feedback.</w:t>
      </w:r>
    </w:p>
    <w:p w14:paraId="65ECF31A" w14:textId="672CE393" w:rsidR="0008515C" w:rsidRDefault="0008515C" w:rsidP="0008515C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46450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The decision by an IAB-node to forward a </w:t>
      </w:r>
      <w:r w:rsidRPr="0008515C">
        <w:rPr>
          <w:rFonts w:ascii="Times New Roman" w:hAnsi="Times New Roman"/>
          <w:b/>
          <w:lang w:val="en-GB"/>
        </w:rPr>
        <w:t xml:space="preserve">flow control feedback </w:t>
      </w:r>
      <w:r w:rsidR="00B309B3">
        <w:rPr>
          <w:rFonts w:ascii="Times New Roman" w:hAnsi="Times New Roman"/>
          <w:b/>
          <w:lang w:val="en-GB"/>
        </w:rPr>
        <w:t xml:space="preserve">may be </w:t>
      </w:r>
      <w:r>
        <w:rPr>
          <w:rFonts w:ascii="Times New Roman" w:hAnsi="Times New Roman"/>
          <w:b/>
          <w:lang w:val="en-GB"/>
        </w:rPr>
        <w:t>based on a configuration provided by the IAB-donor-CU.</w:t>
      </w:r>
    </w:p>
    <w:p w14:paraId="402370D1" w14:textId="77777777" w:rsidR="0017042A" w:rsidRDefault="0017042A" w:rsidP="0008515C">
      <w:pPr>
        <w:rPr>
          <w:rFonts w:ascii="Times New Roman" w:hAnsi="Times New Roman"/>
          <w:b/>
          <w:lang w:val="en-GB"/>
        </w:rPr>
      </w:pPr>
    </w:p>
    <w:p w14:paraId="4CCA6829" w14:textId="77777777" w:rsidR="009B3809" w:rsidRPr="00EB7CD4" w:rsidRDefault="00690C1D" w:rsidP="009B3809">
      <w:pPr>
        <w:pStyle w:val="Heading2"/>
        <w:rPr>
          <w:sz w:val="28"/>
        </w:rPr>
      </w:pPr>
      <w:r>
        <w:rPr>
          <w:rFonts w:eastAsiaTheme="minorEastAsia"/>
          <w:sz w:val="28"/>
        </w:rPr>
        <w:t>Update of flow control feedback content</w:t>
      </w:r>
    </w:p>
    <w:p w14:paraId="0C0ACC5B" w14:textId="019964BF" w:rsidR="00581B07" w:rsidRDefault="00690C1D" w:rsidP="00690C1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 flow control feedback report</w:t>
      </w:r>
      <w:r w:rsidR="00B309B3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an available buffer size per BH RLC channel ID or per BAP routing ID. </w:t>
      </w:r>
      <w:r w:rsidRPr="00690C1D">
        <w:rPr>
          <w:rFonts w:ascii="Times New Roman" w:hAnsi="Times New Roman"/>
          <w:lang w:val="en-GB"/>
        </w:rPr>
        <w:t>Since the BH RLC channel ID only has link-local scope</w:t>
      </w:r>
      <w:r>
        <w:rPr>
          <w:rFonts w:ascii="Times New Roman" w:hAnsi="Times New Roman"/>
          <w:lang w:val="en-GB"/>
        </w:rPr>
        <w:t xml:space="preserve">, </w:t>
      </w:r>
      <w:r w:rsidR="00C33E46">
        <w:rPr>
          <w:rFonts w:ascii="Times New Roman" w:hAnsi="Times New Roman"/>
          <w:lang w:val="en-GB"/>
        </w:rPr>
        <w:t xml:space="preserve">some </w:t>
      </w:r>
      <w:r w:rsidRPr="00690C1D">
        <w:rPr>
          <w:rFonts w:ascii="Times New Roman" w:hAnsi="Times New Roman"/>
          <w:lang w:val="en-GB"/>
        </w:rPr>
        <w:t xml:space="preserve">flow control feedback with a reporting per RLC channel ID, issued by a first IAB-node and </w:t>
      </w:r>
      <w:r>
        <w:rPr>
          <w:rFonts w:ascii="Times New Roman" w:hAnsi="Times New Roman"/>
          <w:lang w:val="en-GB"/>
        </w:rPr>
        <w:t>forwarded</w:t>
      </w:r>
      <w:r w:rsidRPr="00690C1D">
        <w:rPr>
          <w:rFonts w:ascii="Times New Roman" w:hAnsi="Times New Roman"/>
          <w:lang w:val="en-GB"/>
        </w:rPr>
        <w:t xml:space="preserve"> by </w:t>
      </w:r>
      <w:r w:rsidR="00C33E46">
        <w:rPr>
          <w:rFonts w:ascii="Times New Roman" w:hAnsi="Times New Roman"/>
          <w:lang w:val="en-GB"/>
        </w:rPr>
        <w:t>a</w:t>
      </w:r>
      <w:r w:rsidR="00C33E46" w:rsidRPr="00690C1D">
        <w:rPr>
          <w:rFonts w:ascii="Times New Roman" w:hAnsi="Times New Roman"/>
          <w:lang w:val="en-GB"/>
        </w:rPr>
        <w:t xml:space="preserve"> </w:t>
      </w:r>
      <w:r w:rsidRPr="00690C1D">
        <w:rPr>
          <w:rFonts w:ascii="Times New Roman" w:hAnsi="Times New Roman"/>
          <w:lang w:val="en-GB"/>
        </w:rPr>
        <w:t xml:space="preserve">second IAB-node to a third IAB-node may not be understood by </w:t>
      </w:r>
      <w:r w:rsidR="00C33E46" w:rsidRPr="00690C1D">
        <w:rPr>
          <w:rFonts w:ascii="Times New Roman" w:hAnsi="Times New Roman"/>
          <w:lang w:val="en-GB"/>
        </w:rPr>
        <w:t>th</w:t>
      </w:r>
      <w:r w:rsidR="00C33E46">
        <w:rPr>
          <w:rFonts w:ascii="Times New Roman" w:hAnsi="Times New Roman"/>
          <w:lang w:val="en-GB"/>
        </w:rPr>
        <w:t>is</w:t>
      </w:r>
      <w:r w:rsidR="00C33E46" w:rsidRPr="00690C1D">
        <w:rPr>
          <w:rFonts w:ascii="Times New Roman" w:hAnsi="Times New Roman"/>
          <w:lang w:val="en-GB"/>
        </w:rPr>
        <w:t xml:space="preserve"> </w:t>
      </w:r>
      <w:r w:rsidRPr="00690C1D">
        <w:rPr>
          <w:rFonts w:ascii="Times New Roman" w:hAnsi="Times New Roman"/>
          <w:lang w:val="en-GB"/>
        </w:rPr>
        <w:t>third IAB-node.</w:t>
      </w:r>
      <w:r w:rsidR="0030474A">
        <w:rPr>
          <w:rFonts w:ascii="Times New Roman" w:hAnsi="Times New Roman"/>
          <w:lang w:val="en-GB"/>
        </w:rPr>
        <w:t xml:space="preserve"> Thus, before forwarding a flow control feedback, it is proposed to adapt</w:t>
      </w:r>
      <w:r w:rsidRPr="00690C1D">
        <w:rPr>
          <w:rFonts w:ascii="Times New Roman" w:hAnsi="Times New Roman"/>
          <w:lang w:val="en-GB"/>
        </w:rPr>
        <w:t xml:space="preserve"> </w:t>
      </w:r>
      <w:r w:rsidR="00EE4D24">
        <w:rPr>
          <w:rFonts w:ascii="Times New Roman" w:hAnsi="Times New Roman"/>
          <w:lang w:val="en-GB"/>
        </w:rPr>
        <w:t>its</w:t>
      </w:r>
      <w:r w:rsidR="00EE4D24" w:rsidRPr="00690C1D">
        <w:rPr>
          <w:rFonts w:ascii="Times New Roman" w:hAnsi="Times New Roman"/>
          <w:lang w:val="en-GB"/>
        </w:rPr>
        <w:t xml:space="preserve"> </w:t>
      </w:r>
      <w:r w:rsidR="0030474A">
        <w:rPr>
          <w:rFonts w:ascii="Times New Roman" w:hAnsi="Times New Roman"/>
          <w:lang w:val="en-GB"/>
        </w:rPr>
        <w:t xml:space="preserve">content </w:t>
      </w:r>
      <w:r w:rsidR="00EE4D24">
        <w:rPr>
          <w:rFonts w:ascii="Times New Roman" w:hAnsi="Times New Roman"/>
          <w:lang w:val="en-GB"/>
        </w:rPr>
        <w:t>by</w:t>
      </w:r>
      <w:r w:rsidR="008549FF">
        <w:rPr>
          <w:rFonts w:ascii="Times New Roman" w:hAnsi="Times New Roman"/>
          <w:lang w:val="en-GB"/>
        </w:rPr>
        <w:t xml:space="preserve"> </w:t>
      </w:r>
      <w:r w:rsidR="00EE4D24">
        <w:rPr>
          <w:rFonts w:ascii="Times New Roman" w:hAnsi="Times New Roman"/>
          <w:lang w:val="en-GB"/>
        </w:rPr>
        <w:t>updating</w:t>
      </w:r>
      <w:r w:rsidR="00EE4D24" w:rsidRPr="00690C1D">
        <w:rPr>
          <w:rFonts w:ascii="Times New Roman" w:hAnsi="Times New Roman"/>
          <w:lang w:val="en-GB"/>
        </w:rPr>
        <w:t xml:space="preserve"> </w:t>
      </w:r>
      <w:r w:rsidRPr="00690C1D">
        <w:rPr>
          <w:rFonts w:ascii="Times New Roman" w:hAnsi="Times New Roman"/>
          <w:lang w:val="en-GB"/>
        </w:rPr>
        <w:t xml:space="preserve">the BH RLC channel ID </w:t>
      </w:r>
      <w:r w:rsidR="008549FF">
        <w:rPr>
          <w:rFonts w:ascii="Times New Roman" w:hAnsi="Times New Roman"/>
          <w:lang w:val="en-GB"/>
        </w:rPr>
        <w:t>(i.e.</w:t>
      </w:r>
      <w:r w:rsidR="00EE4D24">
        <w:rPr>
          <w:rFonts w:ascii="Times New Roman" w:hAnsi="Times New Roman"/>
          <w:lang w:val="en-GB"/>
        </w:rPr>
        <w:t xml:space="preserve"> the one</w:t>
      </w:r>
      <w:r w:rsidR="008549FF">
        <w:rPr>
          <w:rFonts w:ascii="Times New Roman" w:hAnsi="Times New Roman"/>
          <w:lang w:val="en-GB"/>
        </w:rPr>
        <w:t xml:space="preserve"> for</w:t>
      </w:r>
      <w:r w:rsidRPr="00690C1D">
        <w:rPr>
          <w:rFonts w:ascii="Times New Roman" w:hAnsi="Times New Roman"/>
          <w:lang w:val="en-GB"/>
        </w:rPr>
        <w:t xml:space="preserve"> the BH link between the second and first IAB-nodes</w:t>
      </w:r>
      <w:r w:rsidR="008549FF">
        <w:rPr>
          <w:rFonts w:ascii="Times New Roman" w:hAnsi="Times New Roman"/>
          <w:lang w:val="en-GB"/>
        </w:rPr>
        <w:t>)</w:t>
      </w:r>
      <w:r w:rsidRPr="00690C1D">
        <w:rPr>
          <w:rFonts w:ascii="Times New Roman" w:hAnsi="Times New Roman"/>
          <w:lang w:val="en-GB"/>
        </w:rPr>
        <w:t xml:space="preserve"> with the BH RLC channel ID </w:t>
      </w:r>
      <w:r w:rsidR="00EE4D24">
        <w:rPr>
          <w:rFonts w:ascii="Times New Roman" w:hAnsi="Times New Roman"/>
          <w:lang w:val="en-GB"/>
        </w:rPr>
        <w:t>associated to</w:t>
      </w:r>
      <w:r w:rsidR="00EE4D24" w:rsidRPr="00690C1D">
        <w:rPr>
          <w:rFonts w:ascii="Times New Roman" w:hAnsi="Times New Roman"/>
          <w:lang w:val="en-GB"/>
        </w:rPr>
        <w:t xml:space="preserve"> </w:t>
      </w:r>
      <w:r w:rsidRPr="00690C1D">
        <w:rPr>
          <w:rFonts w:ascii="Times New Roman" w:hAnsi="Times New Roman"/>
          <w:lang w:val="en-GB"/>
        </w:rPr>
        <w:t>the BH link between</w:t>
      </w:r>
      <w:r w:rsidR="0030474A">
        <w:rPr>
          <w:rFonts w:ascii="Times New Roman" w:hAnsi="Times New Roman"/>
          <w:lang w:val="en-GB"/>
        </w:rPr>
        <w:t xml:space="preserve"> the second and third IAB-nodes.</w:t>
      </w:r>
    </w:p>
    <w:p w14:paraId="154E8246" w14:textId="77777777" w:rsidR="00581B07" w:rsidRDefault="00581B07" w:rsidP="00581B07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val="fr-FR" w:eastAsia="fr-FR"/>
        </w:rPr>
        <w:drawing>
          <wp:inline distT="0" distB="0" distL="0" distR="0" wp14:anchorId="24288740" wp14:editId="41D955F3">
            <wp:extent cx="1968500" cy="1542068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83" cy="155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E86848" w14:textId="77777777" w:rsidR="008549FF" w:rsidRPr="00581B07" w:rsidRDefault="0030474A" w:rsidP="00581B07">
      <w:pPr>
        <w:pStyle w:val="Caption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GB"/>
        </w:rPr>
        <w:t xml:space="preserve"> </w:t>
      </w:r>
      <w:r w:rsidR="00581B07" w:rsidRPr="00581B07">
        <w:rPr>
          <w:rFonts w:ascii="Times New Roman" w:hAnsi="Times New Roman"/>
        </w:rPr>
        <w:t xml:space="preserve">Figure </w:t>
      </w:r>
      <w:r w:rsidR="00581B07" w:rsidRPr="00581B07">
        <w:rPr>
          <w:rFonts w:ascii="Times New Roman" w:hAnsi="Times New Roman"/>
        </w:rPr>
        <w:fldChar w:fldCharType="begin"/>
      </w:r>
      <w:r w:rsidR="00581B07" w:rsidRPr="00581B07">
        <w:rPr>
          <w:rFonts w:ascii="Times New Roman" w:hAnsi="Times New Roman"/>
        </w:rPr>
        <w:instrText xml:space="preserve"> SEQ Figure \* ARABIC </w:instrText>
      </w:r>
      <w:r w:rsidR="00581B07" w:rsidRPr="00581B07">
        <w:rPr>
          <w:rFonts w:ascii="Times New Roman" w:hAnsi="Times New Roman"/>
        </w:rPr>
        <w:fldChar w:fldCharType="separate"/>
      </w:r>
      <w:r w:rsidR="00581B07" w:rsidRPr="00581B07">
        <w:rPr>
          <w:rFonts w:ascii="Times New Roman" w:hAnsi="Times New Roman"/>
          <w:noProof/>
        </w:rPr>
        <w:t>1</w:t>
      </w:r>
      <w:r w:rsidR="00581B07" w:rsidRPr="00581B07">
        <w:rPr>
          <w:rFonts w:ascii="Times New Roman" w:hAnsi="Times New Roman"/>
        </w:rPr>
        <w:fldChar w:fldCharType="end"/>
      </w:r>
      <w:r w:rsidR="00581B07" w:rsidRPr="00581B07">
        <w:rPr>
          <w:rFonts w:ascii="Times New Roman" w:hAnsi="Times New Roman"/>
        </w:rPr>
        <w:t> </w:t>
      </w:r>
      <w:r w:rsidR="00581B07" w:rsidRPr="00581B07">
        <w:rPr>
          <w:rFonts w:ascii="Times New Roman" w:hAnsi="Times New Roman"/>
          <w:lang w:val="en-US"/>
        </w:rPr>
        <w:t>: Illustration of flow control feedback forwarding</w:t>
      </w:r>
    </w:p>
    <w:p w14:paraId="11F57C7C" w14:textId="39289727" w:rsidR="008549FF" w:rsidRDefault="0030474A" w:rsidP="00690C1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determination of the associated BH RLC channel ID</w:t>
      </w:r>
      <w:r w:rsidR="00555A97">
        <w:rPr>
          <w:rFonts w:ascii="Times New Roman" w:hAnsi="Times New Roman"/>
          <w:lang w:val="en-GB"/>
        </w:rPr>
        <w:t xml:space="preserve"> for updating</w:t>
      </w:r>
      <w:r>
        <w:rPr>
          <w:rFonts w:ascii="Times New Roman" w:hAnsi="Times New Roman"/>
          <w:lang w:val="en-GB"/>
        </w:rPr>
        <w:t xml:space="preserve"> is based on the </w:t>
      </w:r>
      <w:r w:rsidRPr="0030474A">
        <w:rPr>
          <w:rFonts w:ascii="Times New Roman" w:hAnsi="Times New Roman"/>
          <w:lang w:val="en-GB"/>
        </w:rPr>
        <w:t>BH RLC channel mapping configuration</w:t>
      </w:r>
      <w:r>
        <w:rPr>
          <w:rFonts w:ascii="Times New Roman" w:hAnsi="Times New Roman"/>
          <w:lang w:val="en-GB"/>
        </w:rPr>
        <w:t>.</w:t>
      </w:r>
      <w:r w:rsidR="008549FF">
        <w:rPr>
          <w:rFonts w:ascii="Times New Roman" w:hAnsi="Times New Roman"/>
          <w:lang w:val="en-GB"/>
        </w:rPr>
        <w:t xml:space="preserve"> Thus,</w:t>
      </w:r>
      <w:r w:rsidR="006D7AE5">
        <w:rPr>
          <w:rFonts w:ascii="Times New Roman" w:hAnsi="Times New Roman"/>
          <w:lang w:val="en-GB"/>
        </w:rPr>
        <w:t xml:space="preserve"> the </w:t>
      </w:r>
      <w:r w:rsidR="008549FF">
        <w:rPr>
          <w:rFonts w:ascii="Times New Roman" w:hAnsi="Times New Roman"/>
          <w:lang w:val="en-GB"/>
        </w:rPr>
        <w:t>ingress RLC channel ID of the</w:t>
      </w:r>
      <w:r w:rsidR="008549FF" w:rsidRPr="008549FF">
        <w:rPr>
          <w:rFonts w:ascii="Times New Roman" w:hAnsi="Times New Roman"/>
          <w:lang w:val="en-GB"/>
        </w:rPr>
        <w:t xml:space="preserve"> entry </w:t>
      </w:r>
      <w:r w:rsidR="006D7AE5">
        <w:rPr>
          <w:rFonts w:ascii="Times New Roman" w:hAnsi="Times New Roman"/>
          <w:lang w:val="en-GB"/>
        </w:rPr>
        <w:t xml:space="preserve">to be considered </w:t>
      </w:r>
      <w:r w:rsidR="008549FF" w:rsidRPr="008549FF">
        <w:rPr>
          <w:rFonts w:ascii="Times New Roman" w:hAnsi="Times New Roman"/>
          <w:lang w:val="en-GB"/>
        </w:rPr>
        <w:t xml:space="preserve">in the BH RLC channel mapping configuration </w:t>
      </w:r>
      <w:r w:rsidR="006D7AE5">
        <w:rPr>
          <w:rFonts w:ascii="Times New Roman" w:hAnsi="Times New Roman"/>
          <w:lang w:val="en-GB"/>
        </w:rPr>
        <w:t xml:space="preserve">is the one </w:t>
      </w:r>
      <w:r w:rsidR="004C7F1F">
        <w:rPr>
          <w:rFonts w:ascii="Times New Roman" w:hAnsi="Times New Roman"/>
          <w:lang w:val="en-GB"/>
        </w:rPr>
        <w:t>for which</w:t>
      </w:r>
      <w:r w:rsidR="008549FF">
        <w:rPr>
          <w:rFonts w:ascii="Times New Roman" w:hAnsi="Times New Roman"/>
          <w:lang w:val="en-GB"/>
        </w:rPr>
        <w:t>:</w:t>
      </w:r>
    </w:p>
    <w:p w14:paraId="11B54AEF" w14:textId="77777777" w:rsidR="008549FF" w:rsidRPr="008549FF" w:rsidRDefault="008549FF" w:rsidP="008549FF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US"/>
        </w:rPr>
      </w:pPr>
      <w:r w:rsidRPr="008549FF">
        <w:rPr>
          <w:rFonts w:ascii="Times New Roman" w:hAnsi="Times New Roman"/>
          <w:sz w:val="20"/>
          <w:szCs w:val="20"/>
          <w:lang w:val="en-GB"/>
        </w:rPr>
        <w:t xml:space="preserve">the egress RLC channel ID field matches the BH RLC channel ID in the received flow control feedback, </w:t>
      </w:r>
    </w:p>
    <w:p w14:paraId="73087AE7" w14:textId="77777777" w:rsidR="008549FF" w:rsidRPr="008549FF" w:rsidRDefault="008549FF" w:rsidP="008549FF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US"/>
        </w:rPr>
      </w:pPr>
      <w:r w:rsidRPr="008549FF">
        <w:rPr>
          <w:rFonts w:ascii="Times New Roman" w:hAnsi="Times New Roman"/>
          <w:sz w:val="20"/>
          <w:szCs w:val="20"/>
          <w:lang w:val="en-GB"/>
        </w:rPr>
        <w:t xml:space="preserve">the next-hop BAP address field matches the egress BH link on which the flow control feedback is received, </w:t>
      </w:r>
    </w:p>
    <w:p w14:paraId="275FE615" w14:textId="77777777" w:rsidR="00690C1D" w:rsidRPr="008549FF" w:rsidRDefault="008549FF" w:rsidP="008549FF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US"/>
        </w:rPr>
      </w:pPr>
      <w:proofErr w:type="gramStart"/>
      <w:r w:rsidRPr="008549FF">
        <w:rPr>
          <w:rFonts w:ascii="Times New Roman" w:hAnsi="Times New Roman"/>
          <w:sz w:val="20"/>
          <w:szCs w:val="20"/>
          <w:lang w:val="en-GB"/>
        </w:rPr>
        <w:t>the</w:t>
      </w:r>
      <w:proofErr w:type="gramEnd"/>
      <w:r w:rsidRPr="008549FF">
        <w:rPr>
          <w:rFonts w:ascii="Times New Roman" w:hAnsi="Times New Roman"/>
          <w:sz w:val="20"/>
          <w:szCs w:val="20"/>
          <w:lang w:val="en-GB"/>
        </w:rPr>
        <w:t xml:space="preserve"> prior-hop BAP address field matches the selected ingress BH link to forward the flow control feedback.</w:t>
      </w:r>
    </w:p>
    <w:p w14:paraId="250A7857" w14:textId="77777777" w:rsidR="008549FF" w:rsidRPr="008549FF" w:rsidRDefault="008549FF" w:rsidP="008549FF">
      <w:pPr>
        <w:pStyle w:val="ListParagraph"/>
        <w:rPr>
          <w:rFonts w:ascii="Times New Roman" w:hAnsi="Times New Roman"/>
          <w:lang w:val="en-US"/>
        </w:rPr>
      </w:pPr>
    </w:p>
    <w:p w14:paraId="1DB76ABD" w14:textId="32C0A8C3" w:rsidR="0030474A" w:rsidRDefault="0030474A" w:rsidP="0030474A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 w:rsidR="008549FF">
        <w:rPr>
          <w:rFonts w:ascii="Times New Roman" w:hAnsi="Times New Roman"/>
          <w:b/>
          <w:lang w:val="en-GB"/>
        </w:rPr>
        <w:t>3</w:t>
      </w:r>
      <w:r w:rsidRPr="0046450E">
        <w:rPr>
          <w:rFonts w:ascii="Times New Roman" w:hAnsi="Times New Roman"/>
          <w:b/>
          <w:lang w:val="en-GB"/>
        </w:rPr>
        <w:t xml:space="preserve">: </w:t>
      </w:r>
      <w:r w:rsidR="00B208AE">
        <w:rPr>
          <w:rFonts w:ascii="Times New Roman" w:hAnsi="Times New Roman"/>
          <w:b/>
          <w:lang w:val="en-GB"/>
        </w:rPr>
        <w:t>When</w:t>
      </w:r>
      <w:r w:rsidR="008549FF">
        <w:rPr>
          <w:rFonts w:ascii="Times New Roman" w:hAnsi="Times New Roman"/>
          <w:b/>
          <w:lang w:val="en-GB"/>
        </w:rPr>
        <w:t xml:space="preserve"> forwarding a flow control feedback per BH RLC channel ID, an IAB-node </w:t>
      </w:r>
      <w:r w:rsidR="00555A97">
        <w:rPr>
          <w:rFonts w:ascii="Times New Roman" w:hAnsi="Times New Roman"/>
          <w:b/>
          <w:lang w:val="en-GB"/>
        </w:rPr>
        <w:t xml:space="preserve">should </w:t>
      </w:r>
      <w:r w:rsidR="008549FF">
        <w:rPr>
          <w:rFonts w:ascii="Times New Roman" w:hAnsi="Times New Roman"/>
          <w:b/>
          <w:lang w:val="en-GB"/>
        </w:rPr>
        <w:t>remap t</w:t>
      </w:r>
      <w:r>
        <w:rPr>
          <w:rFonts w:ascii="Times New Roman" w:hAnsi="Times New Roman"/>
          <w:b/>
          <w:lang w:val="en-GB"/>
        </w:rPr>
        <w:t xml:space="preserve">he </w:t>
      </w:r>
      <w:r w:rsidR="008549FF">
        <w:rPr>
          <w:rFonts w:ascii="Times New Roman" w:hAnsi="Times New Roman"/>
          <w:b/>
          <w:lang w:val="en-GB"/>
        </w:rPr>
        <w:t xml:space="preserve">BH RLC channel ID according to its </w:t>
      </w:r>
      <w:r w:rsidR="008549FF" w:rsidRPr="008549FF">
        <w:rPr>
          <w:rFonts w:ascii="Times New Roman" w:hAnsi="Times New Roman"/>
          <w:b/>
          <w:lang w:val="en-GB"/>
        </w:rPr>
        <w:t>BH RLC channel mapping configuration</w:t>
      </w:r>
      <w:r>
        <w:rPr>
          <w:rFonts w:ascii="Times New Roman" w:hAnsi="Times New Roman"/>
          <w:b/>
          <w:lang w:val="en-GB"/>
        </w:rPr>
        <w:t>.</w:t>
      </w:r>
    </w:p>
    <w:p w14:paraId="208692EE" w14:textId="77777777" w:rsidR="00620E8D" w:rsidRDefault="00620E8D" w:rsidP="00690C1D">
      <w:pPr>
        <w:rPr>
          <w:rFonts w:ascii="Times New Roman" w:hAnsi="Times New Roman"/>
          <w:lang w:val="en-GB"/>
        </w:rPr>
      </w:pPr>
    </w:p>
    <w:p w14:paraId="65BF65C3" w14:textId="3BE94C1B" w:rsidR="0030474A" w:rsidRDefault="00620E8D" w:rsidP="00690C1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Besides, t</w:t>
      </w:r>
      <w:r w:rsidRPr="00620E8D">
        <w:rPr>
          <w:rFonts w:ascii="Times New Roman" w:hAnsi="Times New Roman"/>
          <w:lang w:val="en-GB"/>
        </w:rPr>
        <w:t xml:space="preserve">he flow control feedback from a first IAB-node includes information on the available buffer size </w:t>
      </w:r>
      <w:r w:rsidR="00B208AE">
        <w:rPr>
          <w:rFonts w:ascii="Times New Roman" w:hAnsi="Times New Roman"/>
          <w:lang w:val="en-GB"/>
        </w:rPr>
        <w:t>that</w:t>
      </w:r>
      <w:r w:rsidR="00D3376A">
        <w:rPr>
          <w:rFonts w:ascii="Times New Roman" w:hAnsi="Times New Roman"/>
          <w:lang w:val="en-GB"/>
        </w:rPr>
        <w:t xml:space="preserve"> provides</w:t>
      </w:r>
      <w:r w:rsidR="00B208AE">
        <w:rPr>
          <w:rFonts w:ascii="Times New Roman" w:hAnsi="Times New Roman"/>
          <w:lang w:val="en-GB"/>
        </w:rPr>
        <w:t xml:space="preserve"> </w:t>
      </w:r>
      <w:r w:rsidRPr="00620E8D">
        <w:rPr>
          <w:rFonts w:ascii="Times New Roman" w:hAnsi="Times New Roman"/>
          <w:lang w:val="en-GB"/>
        </w:rPr>
        <w:t xml:space="preserve">a status of the buffer load in the first IAB-node only, and it does not take into account the buffer load status in the second IAB-node. </w:t>
      </w:r>
      <w:r w:rsidR="00EA64D5">
        <w:rPr>
          <w:rFonts w:ascii="Times New Roman" w:hAnsi="Times New Roman"/>
          <w:lang w:val="en-GB"/>
        </w:rPr>
        <w:t xml:space="preserve">Thus, </w:t>
      </w:r>
      <w:r w:rsidR="00D847CD">
        <w:rPr>
          <w:rFonts w:ascii="Times New Roman" w:hAnsi="Times New Roman"/>
          <w:lang w:val="en-GB"/>
        </w:rPr>
        <w:t xml:space="preserve">before forwarding a flow control feedback, </w:t>
      </w:r>
      <w:r w:rsidR="00EA64D5">
        <w:rPr>
          <w:rFonts w:ascii="Times New Roman" w:hAnsi="Times New Roman"/>
          <w:lang w:val="en-GB"/>
        </w:rPr>
        <w:t xml:space="preserve">it is proposed to </w:t>
      </w:r>
      <w:r w:rsidR="00D3376A">
        <w:rPr>
          <w:rFonts w:ascii="Times New Roman" w:hAnsi="Times New Roman"/>
          <w:lang w:val="en-GB"/>
        </w:rPr>
        <w:t>update</w:t>
      </w:r>
      <w:r w:rsidR="00D3376A" w:rsidRPr="00620E8D">
        <w:rPr>
          <w:rFonts w:ascii="Times New Roman" w:hAnsi="Times New Roman"/>
          <w:lang w:val="en-GB"/>
        </w:rPr>
        <w:t xml:space="preserve"> </w:t>
      </w:r>
      <w:r w:rsidRPr="00620E8D">
        <w:rPr>
          <w:rFonts w:ascii="Times New Roman" w:hAnsi="Times New Roman"/>
          <w:lang w:val="en-GB"/>
        </w:rPr>
        <w:t>the flow control feedback so as to replac</w:t>
      </w:r>
      <w:r w:rsidR="00EA64D5">
        <w:rPr>
          <w:rFonts w:ascii="Times New Roman" w:hAnsi="Times New Roman"/>
          <w:lang w:val="en-GB"/>
        </w:rPr>
        <w:t>e</w:t>
      </w:r>
      <w:r w:rsidRPr="00620E8D">
        <w:rPr>
          <w:rFonts w:ascii="Times New Roman" w:hAnsi="Times New Roman"/>
          <w:lang w:val="en-GB"/>
        </w:rPr>
        <w:t xml:space="preserve"> the available buffer size in the first IAB-node with the available buffer size in the second IAB-node when the buffer load in the second IAB-node is greater than the buffer load in the first IAB-node</w:t>
      </w:r>
      <w:r w:rsidR="00D847CD">
        <w:rPr>
          <w:rFonts w:ascii="Times New Roman" w:hAnsi="Times New Roman"/>
          <w:lang w:val="en-GB"/>
        </w:rPr>
        <w:t xml:space="preserve">. Alternatively, </w:t>
      </w:r>
      <w:r w:rsidRPr="00620E8D">
        <w:rPr>
          <w:rFonts w:ascii="Times New Roman" w:hAnsi="Times New Roman"/>
          <w:lang w:val="en-GB"/>
        </w:rPr>
        <w:t xml:space="preserve">the available buffer size in the second IAB-node </w:t>
      </w:r>
      <w:r w:rsidR="00D847CD">
        <w:rPr>
          <w:rFonts w:ascii="Times New Roman" w:hAnsi="Times New Roman"/>
          <w:lang w:val="en-GB"/>
        </w:rPr>
        <w:t xml:space="preserve">is added </w:t>
      </w:r>
      <w:r w:rsidRPr="00620E8D">
        <w:rPr>
          <w:rFonts w:ascii="Times New Roman" w:hAnsi="Times New Roman"/>
          <w:lang w:val="en-GB"/>
        </w:rPr>
        <w:t xml:space="preserve">to the flow control feedback in addition to the available buffer size in the first IAB-node, </w:t>
      </w:r>
      <w:r w:rsidR="00D3376A">
        <w:rPr>
          <w:rFonts w:ascii="Times New Roman" w:hAnsi="Times New Roman"/>
          <w:lang w:val="en-GB"/>
        </w:rPr>
        <w:t xml:space="preserve">so that </w:t>
      </w:r>
      <w:r w:rsidRPr="00620E8D">
        <w:rPr>
          <w:rFonts w:ascii="Times New Roman" w:hAnsi="Times New Roman"/>
          <w:lang w:val="en-GB"/>
        </w:rPr>
        <w:t xml:space="preserve">the buffer load status in the different IAB-nodes can </w:t>
      </w:r>
      <w:r w:rsidR="00D847CD">
        <w:rPr>
          <w:rFonts w:ascii="Times New Roman" w:hAnsi="Times New Roman"/>
          <w:lang w:val="en-GB"/>
        </w:rPr>
        <w:t xml:space="preserve">then </w:t>
      </w:r>
      <w:r w:rsidRPr="00620E8D">
        <w:rPr>
          <w:rFonts w:ascii="Times New Roman" w:hAnsi="Times New Roman"/>
          <w:lang w:val="en-GB"/>
        </w:rPr>
        <w:t xml:space="preserve">be taken into account </w:t>
      </w:r>
      <w:r w:rsidR="00D847CD">
        <w:rPr>
          <w:rFonts w:ascii="Times New Roman" w:hAnsi="Times New Roman"/>
          <w:lang w:val="en-GB"/>
        </w:rPr>
        <w:t>by the third IAB-node.</w:t>
      </w:r>
    </w:p>
    <w:p w14:paraId="7AAFD79B" w14:textId="4FAC05FA" w:rsidR="00D847CD" w:rsidRDefault="00D847CD" w:rsidP="00D847CD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46450E">
        <w:rPr>
          <w:rFonts w:ascii="Times New Roman" w:hAnsi="Times New Roman"/>
          <w:b/>
          <w:lang w:val="en-GB"/>
        </w:rPr>
        <w:t xml:space="preserve">: </w:t>
      </w:r>
      <w:r w:rsidR="00D3376A">
        <w:rPr>
          <w:rFonts w:ascii="Times New Roman" w:hAnsi="Times New Roman"/>
          <w:b/>
          <w:lang w:val="en-GB"/>
        </w:rPr>
        <w:t xml:space="preserve">When </w:t>
      </w:r>
      <w:r>
        <w:rPr>
          <w:rFonts w:ascii="Times New Roman" w:hAnsi="Times New Roman"/>
          <w:b/>
          <w:lang w:val="en-GB"/>
        </w:rPr>
        <w:t xml:space="preserve">forwarding a flow control feedback, an IAB-node may update the available buffer size information </w:t>
      </w:r>
      <w:r w:rsidR="00D3376A">
        <w:rPr>
          <w:rFonts w:ascii="Times New Roman" w:hAnsi="Times New Roman"/>
          <w:b/>
          <w:lang w:val="en-GB"/>
        </w:rPr>
        <w:t xml:space="preserve">related </w:t>
      </w:r>
      <w:r>
        <w:rPr>
          <w:rFonts w:ascii="Times New Roman" w:hAnsi="Times New Roman"/>
          <w:b/>
          <w:lang w:val="en-GB"/>
        </w:rPr>
        <w:t xml:space="preserve">to a BH RLC channel ID or a BAP routing ID according to its </w:t>
      </w:r>
      <w:r w:rsidR="00E7647E">
        <w:rPr>
          <w:rFonts w:ascii="Times New Roman" w:hAnsi="Times New Roman"/>
          <w:b/>
          <w:lang w:val="en-GB"/>
        </w:rPr>
        <w:t>own</w:t>
      </w:r>
      <w:r>
        <w:rPr>
          <w:rFonts w:ascii="Times New Roman" w:hAnsi="Times New Roman"/>
          <w:b/>
          <w:lang w:val="en-GB"/>
        </w:rPr>
        <w:t xml:space="preserve"> buffer status.</w:t>
      </w:r>
    </w:p>
    <w:p w14:paraId="46EF597B" w14:textId="77777777" w:rsidR="00D847CD" w:rsidRPr="00D847CD" w:rsidRDefault="00D847CD" w:rsidP="00690C1D">
      <w:pPr>
        <w:rPr>
          <w:rFonts w:ascii="Times New Roman" w:hAnsi="Times New Roman"/>
          <w:b/>
          <w:lang w:val="en-GB"/>
        </w:rPr>
      </w:pPr>
    </w:p>
    <w:p w14:paraId="6748AD68" w14:textId="77777777" w:rsidR="00D847CD" w:rsidRDefault="008B3331" w:rsidP="00690C1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Furthermore</w:t>
      </w:r>
      <w:r w:rsidR="00E7647E">
        <w:rPr>
          <w:rFonts w:ascii="Times New Roman" w:hAnsi="Times New Roman"/>
          <w:lang w:val="en-GB"/>
        </w:rPr>
        <w:t>, an</w:t>
      </w:r>
      <w:r w:rsidR="00E7647E" w:rsidRPr="00E7647E">
        <w:rPr>
          <w:rFonts w:ascii="Times New Roman" w:hAnsi="Times New Roman"/>
          <w:lang w:val="en-GB"/>
        </w:rPr>
        <w:t xml:space="preserve"> IAB-node may append one or several BH RLC channel IDs or one or several BAP routing IDs </w:t>
      </w:r>
      <w:r w:rsidR="00E7647E">
        <w:rPr>
          <w:rFonts w:ascii="Times New Roman" w:hAnsi="Times New Roman"/>
          <w:lang w:val="en-GB"/>
        </w:rPr>
        <w:t xml:space="preserve">status in </w:t>
      </w:r>
      <w:proofErr w:type="gramStart"/>
      <w:r w:rsidR="00E7647E">
        <w:rPr>
          <w:rFonts w:ascii="Times New Roman" w:hAnsi="Times New Roman"/>
          <w:lang w:val="en-GB"/>
        </w:rPr>
        <w:t>the</w:t>
      </w:r>
      <w:proofErr w:type="gramEnd"/>
      <w:r w:rsidR="00E7647E">
        <w:rPr>
          <w:rFonts w:ascii="Times New Roman" w:hAnsi="Times New Roman"/>
          <w:lang w:val="en-GB"/>
        </w:rPr>
        <w:t xml:space="preserve"> flow control feedback to forward,</w:t>
      </w:r>
      <w:r w:rsidR="00E7647E" w:rsidRPr="00E7647E">
        <w:rPr>
          <w:rFonts w:ascii="Times New Roman" w:hAnsi="Times New Roman"/>
          <w:lang w:val="en-GB"/>
        </w:rPr>
        <w:t xml:space="preserve"> when the targeted IAB-node is concerned by these BH RLC channel IDs or BAP routing IDs not reported in the received flow control feedback</w:t>
      </w:r>
      <w:r w:rsidR="00E7647E">
        <w:rPr>
          <w:rFonts w:ascii="Times New Roman" w:hAnsi="Times New Roman"/>
          <w:lang w:val="en-GB"/>
        </w:rPr>
        <w:t>. Also, an</w:t>
      </w:r>
      <w:r w:rsidR="00E7647E" w:rsidRPr="00E7647E">
        <w:rPr>
          <w:rFonts w:ascii="Times New Roman" w:hAnsi="Times New Roman"/>
          <w:lang w:val="en-GB"/>
        </w:rPr>
        <w:t xml:space="preserve"> IAB-node may remove one or several BH RLC channel IDs status or one or several BAP routing IDs status </w:t>
      </w:r>
      <w:r w:rsidR="00E7647E">
        <w:rPr>
          <w:rFonts w:ascii="Times New Roman" w:hAnsi="Times New Roman"/>
          <w:lang w:val="en-GB"/>
        </w:rPr>
        <w:t>in the flow control feedback to forward,</w:t>
      </w:r>
      <w:r w:rsidR="00E7647E" w:rsidRPr="00E7647E">
        <w:rPr>
          <w:rFonts w:ascii="Times New Roman" w:hAnsi="Times New Roman"/>
          <w:lang w:val="en-GB"/>
        </w:rPr>
        <w:t xml:space="preserve"> when the targeted IAB-node is not concerned by these BH RLC channel IDs or BAP routing IDs.</w:t>
      </w:r>
    </w:p>
    <w:p w14:paraId="6A3153EF" w14:textId="0B0D1A51" w:rsidR="00E7647E" w:rsidRDefault="00E7647E" w:rsidP="00E7647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46450E">
        <w:rPr>
          <w:rFonts w:ascii="Times New Roman" w:hAnsi="Times New Roman"/>
          <w:b/>
          <w:lang w:val="en-GB"/>
        </w:rPr>
        <w:t xml:space="preserve">: </w:t>
      </w:r>
      <w:r w:rsidR="00B208AE">
        <w:rPr>
          <w:rFonts w:ascii="Times New Roman" w:hAnsi="Times New Roman"/>
          <w:b/>
          <w:lang w:val="en-GB"/>
        </w:rPr>
        <w:t>When</w:t>
      </w:r>
      <w:r>
        <w:rPr>
          <w:rFonts w:ascii="Times New Roman" w:hAnsi="Times New Roman"/>
          <w:b/>
          <w:lang w:val="en-GB"/>
        </w:rPr>
        <w:t xml:space="preserve"> forwarding a flow control feedback, an IAB-node may append or remove some BH RLC channel IDs or BAP routing ID</w:t>
      </w:r>
      <w:r w:rsidR="00D35442">
        <w:rPr>
          <w:rFonts w:ascii="Times New Roman" w:hAnsi="Times New Roman"/>
          <w:b/>
          <w:lang w:val="en-GB"/>
        </w:rPr>
        <w:t xml:space="preserve"> status</w:t>
      </w:r>
      <w:r>
        <w:rPr>
          <w:rFonts w:ascii="Times New Roman" w:hAnsi="Times New Roman"/>
          <w:b/>
          <w:lang w:val="en-GB"/>
        </w:rPr>
        <w:t>.</w:t>
      </w:r>
    </w:p>
    <w:p w14:paraId="016DD9E9" w14:textId="77777777" w:rsidR="00D847CD" w:rsidRDefault="00D847CD" w:rsidP="00690C1D">
      <w:pPr>
        <w:rPr>
          <w:rFonts w:ascii="Times New Roman" w:hAnsi="Times New Roman"/>
          <w:lang w:val="en-GB"/>
        </w:rPr>
      </w:pPr>
    </w:p>
    <w:p w14:paraId="6E4D6A34" w14:textId="77777777" w:rsidR="003F2888" w:rsidRDefault="003F2888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</w:rPr>
      </w:pPr>
      <w:r>
        <w:br w:type="page"/>
      </w:r>
    </w:p>
    <w:p w14:paraId="2AF02D53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5B07A5D6" w14:textId="77777777" w:rsidR="009E3D87" w:rsidRPr="009E3D87" w:rsidRDefault="007A35BE" w:rsidP="002F6505">
      <w:pPr>
        <w:rPr>
          <w:rFonts w:ascii="Times New Roman" w:hAnsi="Times New Roman"/>
          <w:b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</w:t>
      </w:r>
      <w:r w:rsidR="009E3D87">
        <w:rPr>
          <w:rFonts w:ascii="Times New Roman" w:hAnsi="Times New Roman"/>
        </w:rPr>
        <w:t xml:space="preserve">some </w:t>
      </w:r>
      <w:r w:rsidR="00C95F8A">
        <w:rPr>
          <w:rFonts w:ascii="Times New Roman" w:hAnsi="Times New Roman"/>
        </w:rPr>
        <w:t xml:space="preserve">possible </w:t>
      </w:r>
      <w:r w:rsidR="009E3D87">
        <w:rPr>
          <w:rFonts w:ascii="Times New Roman" w:hAnsi="Times New Roman"/>
        </w:rPr>
        <w:t xml:space="preserve">enhancements of </w:t>
      </w:r>
      <w:r w:rsidR="00D35442">
        <w:rPr>
          <w:rFonts w:ascii="Times New Roman" w:hAnsi="Times New Roman"/>
        </w:rPr>
        <w:t xml:space="preserve">the flow control mechanism </w:t>
      </w:r>
      <w:r w:rsidR="00B309B3">
        <w:rPr>
          <w:rFonts w:ascii="Times New Roman" w:hAnsi="Times New Roman"/>
        </w:rPr>
        <w:t xml:space="preserve">in </w:t>
      </w:r>
      <w:r w:rsidR="009E3D87">
        <w:rPr>
          <w:rFonts w:ascii="Times New Roman" w:hAnsi="Times New Roman"/>
        </w:rPr>
        <w:t xml:space="preserve">BAP sublayer </w:t>
      </w:r>
      <w:r w:rsidR="009E3D87">
        <w:rPr>
          <w:rFonts w:ascii="Times New Roman" w:hAnsi="Times New Roman"/>
          <w:lang w:val="en-GB"/>
        </w:rPr>
        <w:t xml:space="preserve">to </w:t>
      </w:r>
      <w:r w:rsidR="00B309B3">
        <w:rPr>
          <w:rFonts w:ascii="Times New Roman" w:hAnsi="Times New Roman"/>
          <w:lang w:val="en-GB"/>
        </w:rPr>
        <w:t xml:space="preserve">avoid </w:t>
      </w:r>
      <w:r w:rsidR="00D35442" w:rsidRPr="00CF2D11">
        <w:rPr>
          <w:rFonts w:ascii="Times New Roman" w:hAnsi="Times New Roman"/>
          <w:lang w:val="en-GB"/>
        </w:rPr>
        <w:t>dropping packets</w:t>
      </w:r>
      <w:r w:rsidR="00D35442">
        <w:rPr>
          <w:rFonts w:ascii="Times New Roman" w:hAnsi="Times New Roman"/>
          <w:lang w:val="en-GB"/>
        </w:rPr>
        <w:t xml:space="preserve"> in case of long-term congestion</w:t>
      </w:r>
      <w:r w:rsidR="009E3D87">
        <w:rPr>
          <w:rFonts w:ascii="Times New Roman" w:hAnsi="Times New Roman"/>
          <w:b/>
        </w:rPr>
        <w:t>.</w:t>
      </w:r>
    </w:p>
    <w:p w14:paraId="486B6516" w14:textId="77777777" w:rsidR="00B208AE" w:rsidRDefault="00B208AE" w:rsidP="00B208A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1: </w:t>
      </w:r>
      <w:r>
        <w:rPr>
          <w:rFonts w:ascii="Times New Roman" w:hAnsi="Times New Roman"/>
          <w:b/>
          <w:lang w:val="en-GB"/>
        </w:rPr>
        <w:t xml:space="preserve">An IAB-node may forward a </w:t>
      </w:r>
      <w:r w:rsidRPr="0008515C">
        <w:rPr>
          <w:rFonts w:ascii="Times New Roman" w:hAnsi="Times New Roman"/>
          <w:b/>
          <w:lang w:val="en-GB"/>
        </w:rPr>
        <w:t>flow control feedback received from a child IAB-node</w:t>
      </w:r>
      <w:r>
        <w:rPr>
          <w:rFonts w:ascii="Times New Roman" w:hAnsi="Times New Roman"/>
          <w:b/>
          <w:lang w:val="en-GB"/>
        </w:rPr>
        <w:t xml:space="preserve"> toward its parent IAB-node(s).</w:t>
      </w:r>
    </w:p>
    <w:p w14:paraId="3A5CDD4A" w14:textId="77777777" w:rsidR="00B208AE" w:rsidRDefault="00B208AE" w:rsidP="00B208A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46450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The decision by an IAB-node to forward a </w:t>
      </w:r>
      <w:r w:rsidRPr="0008515C">
        <w:rPr>
          <w:rFonts w:ascii="Times New Roman" w:hAnsi="Times New Roman"/>
          <w:b/>
          <w:lang w:val="en-GB"/>
        </w:rPr>
        <w:t xml:space="preserve">flow control feedback </w:t>
      </w:r>
      <w:r>
        <w:rPr>
          <w:rFonts w:ascii="Times New Roman" w:hAnsi="Times New Roman"/>
          <w:b/>
          <w:lang w:val="en-GB"/>
        </w:rPr>
        <w:t>may be based on a configuration provided by the IAB-donor-CU.</w:t>
      </w:r>
    </w:p>
    <w:p w14:paraId="7C4C9508" w14:textId="77777777" w:rsidR="00B208AE" w:rsidRDefault="00B208AE" w:rsidP="00B208A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46450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When forwarding a flow control feedback per BH RLC channel ID, an IAB-node should remap the BH RLC channel ID according to its </w:t>
      </w:r>
      <w:r w:rsidRPr="008549FF">
        <w:rPr>
          <w:rFonts w:ascii="Times New Roman" w:hAnsi="Times New Roman"/>
          <w:b/>
          <w:lang w:val="en-GB"/>
        </w:rPr>
        <w:t>BH RLC channel mapping configuration</w:t>
      </w:r>
      <w:r>
        <w:rPr>
          <w:rFonts w:ascii="Times New Roman" w:hAnsi="Times New Roman"/>
          <w:b/>
          <w:lang w:val="en-GB"/>
        </w:rPr>
        <w:t>.</w:t>
      </w:r>
    </w:p>
    <w:p w14:paraId="6F49A549" w14:textId="77777777" w:rsidR="00B208AE" w:rsidRDefault="00B208AE" w:rsidP="00B208A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46450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When forwarding a flow control feedback, an IAB-node may update the available buffer size information related to a BH RLC channel ID or a BAP routing ID according to its own buffer status.</w:t>
      </w:r>
    </w:p>
    <w:p w14:paraId="1F5BA64B" w14:textId="77777777" w:rsidR="00B208AE" w:rsidRDefault="00B208AE" w:rsidP="00B208A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46450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When forwarding a flow control feedback, an IAB-node may append or remove some BH RLC channel IDs or BAP routing ID status.</w:t>
      </w:r>
    </w:p>
    <w:p w14:paraId="1F0AD8EC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7E309951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1"/>
    <w:bookmarkEnd w:id="2"/>
    <w:p w14:paraId="2976B27C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49AA14D7" w14:textId="77777777" w:rsidR="002F2559" w:rsidRP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CF2D11" w:rsidRPr="002F2559">
        <w:rPr>
          <w:rFonts w:ascii="Times New Roman" w:hAnsi="Times New Roman"/>
          <w:sz w:val="20"/>
          <w:lang w:eastAsia="zh-CN"/>
        </w:rPr>
        <w:t>Chairman notes of RAN</w:t>
      </w:r>
      <w:r w:rsidR="00CF2D11">
        <w:rPr>
          <w:rFonts w:ascii="Times New Roman" w:hAnsi="Times New Roman"/>
          <w:sz w:val="20"/>
          <w:lang w:val="en-US" w:eastAsia="zh-CN"/>
        </w:rPr>
        <w:t>2</w:t>
      </w:r>
      <w:r w:rsidR="00CF2D11">
        <w:rPr>
          <w:rFonts w:ascii="Times New Roman" w:hAnsi="Times New Roman"/>
          <w:sz w:val="20"/>
          <w:lang w:eastAsia="zh-CN"/>
        </w:rPr>
        <w:t>#11</w:t>
      </w:r>
      <w:r w:rsidR="00CF2D11">
        <w:rPr>
          <w:rFonts w:ascii="Times New Roman" w:hAnsi="Times New Roman"/>
          <w:sz w:val="20"/>
          <w:lang w:val="en-US" w:eastAsia="zh-CN"/>
        </w:rPr>
        <w:t>3</w:t>
      </w:r>
      <w:r w:rsidR="00CF2D11">
        <w:rPr>
          <w:rFonts w:ascii="Times New Roman" w:hAnsi="Times New Roman"/>
          <w:sz w:val="20"/>
          <w:lang w:eastAsia="zh-CN"/>
        </w:rPr>
        <w:t>e meeting</w:t>
      </w:r>
    </w:p>
    <w:p w14:paraId="1CEE551F" w14:textId="77777777" w:rsidR="00DD6A6E" w:rsidRPr="00D35442" w:rsidRDefault="007A35B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CF2D11" w:rsidRPr="002F2559">
        <w:rPr>
          <w:rFonts w:ascii="Times New Roman" w:hAnsi="Times New Roman"/>
          <w:sz w:val="20"/>
          <w:lang w:eastAsia="zh-CN"/>
        </w:rPr>
        <w:t>Chairman notes of RAN</w:t>
      </w:r>
      <w:r w:rsidR="00CF2D11">
        <w:rPr>
          <w:rFonts w:ascii="Times New Roman" w:hAnsi="Times New Roman"/>
          <w:sz w:val="20"/>
          <w:lang w:val="en-US" w:eastAsia="zh-CN"/>
        </w:rPr>
        <w:t>2</w:t>
      </w:r>
      <w:r w:rsidR="00CF2D11">
        <w:rPr>
          <w:rFonts w:ascii="Times New Roman" w:hAnsi="Times New Roman"/>
          <w:sz w:val="20"/>
          <w:lang w:eastAsia="zh-CN"/>
        </w:rPr>
        <w:t>#11</w:t>
      </w:r>
      <w:r w:rsidR="00CF2D11">
        <w:rPr>
          <w:rFonts w:ascii="Times New Roman" w:hAnsi="Times New Roman"/>
          <w:sz w:val="20"/>
          <w:lang w:val="en-US" w:eastAsia="zh-CN"/>
        </w:rPr>
        <w:t>4</w:t>
      </w:r>
      <w:r w:rsidR="00CF2D11">
        <w:rPr>
          <w:rFonts w:ascii="Times New Roman" w:hAnsi="Times New Roman"/>
          <w:sz w:val="20"/>
          <w:lang w:eastAsia="zh-CN"/>
        </w:rPr>
        <w:t>e meeting</w:t>
      </w:r>
    </w:p>
    <w:sectPr w:rsidR="00DD6A6E" w:rsidRPr="00D35442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81ACB" w14:textId="77777777" w:rsidR="005F2169" w:rsidRDefault="005F2169" w:rsidP="00796430">
      <w:r>
        <w:separator/>
      </w:r>
    </w:p>
  </w:endnote>
  <w:endnote w:type="continuationSeparator" w:id="0">
    <w:p w14:paraId="31502F0A" w14:textId="77777777" w:rsidR="005F2169" w:rsidRDefault="005F216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CB6F" w14:textId="285D900B" w:rsidR="00B45391" w:rsidRDefault="00B4539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35C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35C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CC694" w14:textId="77777777" w:rsidR="005F2169" w:rsidRDefault="005F2169" w:rsidP="00796430">
      <w:r>
        <w:separator/>
      </w:r>
    </w:p>
  </w:footnote>
  <w:footnote w:type="continuationSeparator" w:id="0">
    <w:p w14:paraId="698E3BA6" w14:textId="77777777" w:rsidR="005F2169" w:rsidRDefault="005F216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87107" w14:textId="77777777" w:rsidR="00B45391" w:rsidRDefault="00B45391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9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2101F18"/>
    <w:multiLevelType w:val="hybridMultilevel"/>
    <w:tmpl w:val="E85E1590"/>
    <w:lvl w:ilvl="0" w:tplc="A24826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6"/>
  </w:num>
  <w:num w:numId="13">
    <w:abstractNumId w:val="7"/>
  </w:num>
  <w:num w:numId="14">
    <w:abstractNumId w:val="20"/>
  </w:num>
  <w:num w:numId="15">
    <w:abstractNumId w:val="19"/>
  </w:num>
  <w:num w:numId="16">
    <w:abstractNumId w:val="0"/>
  </w:num>
  <w:num w:numId="17">
    <w:abstractNumId w:val="25"/>
  </w:num>
  <w:num w:numId="18">
    <w:abstractNumId w:val="18"/>
  </w:num>
  <w:num w:numId="19">
    <w:abstractNumId w:val="10"/>
  </w:num>
  <w:num w:numId="20">
    <w:abstractNumId w:val="24"/>
  </w:num>
  <w:num w:numId="21">
    <w:abstractNumId w:val="3"/>
  </w:num>
  <w:num w:numId="22">
    <w:abstractNumId w:val="2"/>
  </w:num>
  <w:num w:numId="23">
    <w:abstractNumId w:val="6"/>
  </w:num>
  <w:num w:numId="24">
    <w:abstractNumId w:val="21"/>
  </w:num>
  <w:num w:numId="25">
    <w:abstractNumId w:val="16"/>
  </w:num>
  <w:num w:numId="26">
    <w:abstractNumId w:val="23"/>
  </w:num>
  <w:num w:numId="27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C5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15C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2A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0F0F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4A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C7F1F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A7D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A97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76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B07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34"/>
    <w:rsid w:val="005C757F"/>
    <w:rsid w:val="005C79E4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69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0E8D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1D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AE5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6F96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32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9FF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331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609C"/>
    <w:rsid w:val="009261A1"/>
    <w:rsid w:val="00926890"/>
    <w:rsid w:val="00926BE4"/>
    <w:rsid w:val="00926CF4"/>
    <w:rsid w:val="00926DC9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91B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DF4"/>
    <w:rsid w:val="00B0716F"/>
    <w:rsid w:val="00B0729D"/>
    <w:rsid w:val="00B07329"/>
    <w:rsid w:val="00B07479"/>
    <w:rsid w:val="00B0760C"/>
    <w:rsid w:val="00B07C5A"/>
    <w:rsid w:val="00B07E59"/>
    <w:rsid w:val="00B1022A"/>
    <w:rsid w:val="00B1026D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8AE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9B3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2B6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3E46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2D11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76A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42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7CD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3D6D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00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7E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E22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4D5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1B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D24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0B5066D1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9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5132A-B765-4A05-A77C-1E30117F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16</TotalTime>
  <Pages>1</Pages>
  <Words>1230</Words>
  <Characters>6770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5</cp:revision>
  <cp:lastPrinted>2016-09-19T04:11:00Z</cp:lastPrinted>
  <dcterms:created xsi:type="dcterms:W3CDTF">2021-05-26T15:50:00Z</dcterms:created>
  <dcterms:modified xsi:type="dcterms:W3CDTF">2021-08-02T07:23:00Z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